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CD" w:rsidRPr="00E31EE1" w:rsidRDefault="004379CD" w:rsidP="004379CD">
      <w:pPr>
        <w:pStyle w:val="a3"/>
        <w:jc w:val="center"/>
        <w:rPr>
          <w:sz w:val="28"/>
          <w:szCs w:val="28"/>
        </w:rPr>
      </w:pPr>
      <w:bookmarkStart w:id="0" w:name="_GoBack"/>
      <w:bookmarkEnd w:id="0"/>
      <w:r w:rsidRPr="00E31EE1">
        <w:rPr>
          <w:sz w:val="28"/>
          <w:szCs w:val="28"/>
        </w:rPr>
        <w:t>СОВЕТ ДЕПУТАТОВ ГОРОДА НОВОСИБИРСКА</w:t>
      </w:r>
    </w:p>
    <w:p w:rsidR="004379CD" w:rsidRDefault="004379CD" w:rsidP="004379CD">
      <w:pPr>
        <w:pStyle w:val="a3"/>
        <w:jc w:val="center"/>
        <w:rPr>
          <w:b/>
          <w:sz w:val="36"/>
        </w:rPr>
      </w:pPr>
      <w:r>
        <w:rPr>
          <w:b/>
          <w:sz w:val="36"/>
        </w:rPr>
        <w:t>РЕШЕНИЕ</w:t>
      </w:r>
    </w:p>
    <w:p w:rsidR="004379CD" w:rsidRPr="00E31EE1" w:rsidRDefault="004379CD" w:rsidP="004379CD">
      <w:pPr>
        <w:pStyle w:val="a3"/>
        <w:ind w:left="6237"/>
        <w:jc w:val="right"/>
        <w:rPr>
          <w:sz w:val="28"/>
          <w:szCs w:val="28"/>
        </w:rPr>
      </w:pPr>
      <w:r w:rsidRPr="00E31EE1">
        <w:rPr>
          <w:b/>
          <w:sz w:val="28"/>
          <w:szCs w:val="28"/>
        </w:rPr>
        <w:t>Проект</w:t>
      </w:r>
    </w:p>
    <w:p w:rsidR="004379CD" w:rsidRDefault="004379CD" w:rsidP="004379CD">
      <w:pPr>
        <w:pStyle w:val="a3"/>
        <w:tabs>
          <w:tab w:val="clear" w:pos="4153"/>
          <w:tab w:val="clear" w:pos="8306"/>
        </w:tabs>
        <w:rPr>
          <w:b/>
          <w:bCs/>
          <w:sz w:val="28"/>
          <w:szCs w:val="28"/>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9"/>
      </w:tblGrid>
      <w:tr w:rsidR="004379CD" w:rsidRPr="00B1641A" w:rsidTr="0011528C">
        <w:trPr>
          <w:trHeight w:val="1577"/>
        </w:trPr>
        <w:tc>
          <w:tcPr>
            <w:tcW w:w="5999" w:type="dxa"/>
            <w:tcBorders>
              <w:top w:val="nil"/>
              <w:left w:val="nil"/>
              <w:bottom w:val="nil"/>
              <w:right w:val="nil"/>
            </w:tcBorders>
          </w:tcPr>
          <w:p w:rsidR="004379CD" w:rsidRPr="00F059C5" w:rsidRDefault="004379CD" w:rsidP="0011528C">
            <w:pPr>
              <w:jc w:val="both"/>
              <w:rPr>
                <w:sz w:val="28"/>
                <w:szCs w:val="28"/>
              </w:rPr>
            </w:pPr>
            <w:r w:rsidRPr="00F059C5">
              <w:rPr>
                <w:sz w:val="28"/>
                <w:szCs w:val="28"/>
              </w:rPr>
              <w:t xml:space="preserve">О внесении изменений в Положение о Новосибирской городской муниципальной избирательной комиссии, принятое решением городского  Совета  Новосибирска от 31.01.2007 № 470 </w:t>
            </w:r>
          </w:p>
        </w:tc>
      </w:tr>
    </w:tbl>
    <w:p w:rsidR="004379CD" w:rsidRPr="00B1641A" w:rsidRDefault="004379CD" w:rsidP="004379CD">
      <w:pPr>
        <w:pStyle w:val="ConsPlusTitle"/>
        <w:widowControl/>
        <w:ind w:firstLine="709"/>
        <w:jc w:val="both"/>
      </w:pPr>
    </w:p>
    <w:p w:rsidR="004379CD" w:rsidRPr="00B1641A" w:rsidRDefault="004379CD" w:rsidP="004379CD">
      <w:pPr>
        <w:autoSpaceDE w:val="0"/>
        <w:autoSpaceDN w:val="0"/>
        <w:adjustRightInd w:val="0"/>
        <w:ind w:firstLine="709"/>
        <w:jc w:val="both"/>
        <w:rPr>
          <w:sz w:val="28"/>
          <w:szCs w:val="28"/>
        </w:rPr>
      </w:pPr>
      <w:r w:rsidRPr="00B1641A">
        <w:rPr>
          <w:sz w:val="28"/>
          <w:szCs w:val="28"/>
        </w:rPr>
        <w:t>В целях приведения муниципальных правовых актов города Новосибирска в соответствие с Федеральным законом «Об основных гарантиях избирательных прав и права на участие в референдуме граждан Российской Федерации», Законом Новосибирской области «Об избирательных комиссиях, комиссиях референдума в Новосибирской области», руководствуясь статьями 35, 45 Устава города Новосибирска, Совет депутатов города Новосибирска РЕШИЛ:</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1. Внести в Положение о Новосибирской городской муниципальной избирательной комиссии, принятое решением городского Совета Новосибирска от 31.01.2007 №470 (в редакции решений Совета депутатов города Новосибирска от 26.12.2007 №861, от 20.05.2009 №1240), следующие изменения:</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1.1. Статью 3 изложить в следующей редакции:</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«Статья 3 Срок полномочий и формирование городской избирательной комиссии</w:t>
      </w:r>
    </w:p>
    <w:p w:rsidR="004379CD" w:rsidRPr="00471AD2" w:rsidRDefault="004379CD" w:rsidP="004379CD">
      <w:pPr>
        <w:autoSpaceDE w:val="0"/>
        <w:autoSpaceDN w:val="0"/>
        <w:adjustRightInd w:val="0"/>
        <w:ind w:firstLine="709"/>
        <w:jc w:val="both"/>
        <w:rPr>
          <w:b/>
          <w:bCs/>
          <w:sz w:val="28"/>
          <w:szCs w:val="28"/>
        </w:rPr>
      </w:pP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1. Срок полномочий городской избирательной комиссии составляет пять лет. Срок полномочий городской избирательной комиссии исчисляется со дня ее первого заседания.</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Если срок полномочий городской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городская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города Новосибирска. Формирование нового состава городской избирательной комиссии осуществляется после представления в Совет депутатов города Новосибирска отчета городской избирательной комиссии о расход</w:t>
      </w:r>
      <w:r>
        <w:rPr>
          <w:b/>
          <w:bCs/>
          <w:sz w:val="28"/>
          <w:szCs w:val="28"/>
        </w:rPr>
        <w:t>овании</w:t>
      </w:r>
      <w:r w:rsidRPr="00471AD2">
        <w:rPr>
          <w:b/>
          <w:bCs/>
          <w:sz w:val="28"/>
          <w:szCs w:val="28"/>
        </w:rPr>
        <w:t xml:space="preserve"> бюджетных средств города Новосибирска.</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2. Число членов городской избирательной комиссии с правом решающего голоса устанавливается Уставом города Новосибирска.</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3. Решение о начале формирования городской избирательной комиссии должно быть принято и опубликовано Советом депутатов города Новосибирска не позднее, чем за 50 дней до истечения срока полномочий избирательной комиссии действующего состава.</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lastRenderedPageBreak/>
        <w:t>В соответствии с Законом Новосибирской области «Об избирательных комиссиях, комиссиях референдума в Новосибирской области» срок приема предложений по кандидатурам в состав городской избирательной комиссии составляет один месяц со дня опубликования решения Совета депутатов города Новосибирска. Сообщение о формировании городской избирательной комиссии и сроки приема предложений по кандидатурам в ее состав подлежат опубликованию до начала приема указанных предложений.</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4. Формирование городской избирательной комиссии осуществляется Советом депутатов города Новосибирска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Новосибирской области,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политических партий, выдвинувших областные списки кандидатов, которым переданы депутатские мандаты в соответствии со статьей 80.1 Закона Новосибирской области «О выборах депутатов Законодательного Собрания Новосибирской области», предложений других политических партий и иных общественных объединений, собраний избирателей по месту жительства, работы, службы и учебы, городской избирательной комиссии действующего состава, избирательной комиссии Новосибирской области.</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При этом государственные и муниципальные служащие не могут составлять более одной второй от общего числа членов городской избирательной комиссии.</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 xml:space="preserve">В городскую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городской избирательной комиссии. </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5. Совет депутатов города Новосибирска обязан назначить половину от общего числа членов городской избирательной комиссии на основе поступивших предложений:</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 xml:space="preserve">б) политических партий, выдвинувших областные списки кандидатов, допущенные к распределению депутатских мандатов в Законодательном Собрании Новосибирской области, а также политических партий, </w:t>
      </w:r>
      <w:r w:rsidRPr="00471AD2">
        <w:rPr>
          <w:b/>
          <w:bCs/>
          <w:sz w:val="28"/>
          <w:szCs w:val="28"/>
        </w:rPr>
        <w:lastRenderedPageBreak/>
        <w:t>выдвинувших областные списки кандидатов, которым переданы депутатские мандаты в соответствии со статьей 80.1 Закона Новосибирской области «О выборах депутатов Законодательного Собрания Новосибирской области».</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6. Совет депутатов города Новосибирска обязан назначить половину от общего числа членов городской избирательной комиссии на основе поступивших предложений избирательной комиссии Новосибирской области.</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7. В случае если указанных в частях 5 и 6 настоящей статьи поступивших предложений недостаточно для реализации соответственно частей 5 и 6 настоящей статьи, назначение оставшихся членов комиссии осуществляется на основе предложений, предусмотренных частью 4 настоящей статьи.</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8. Совет депутатов города Новосибирска назначает в состав городской избирательной комиссии гражданина Российской Федерации после получения письменного согласия указанного гражданина Российской Федерации на вхождение в состав городской избирательной комиссии.</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9. Решение Совета депутатов города Новосибирска о назначении членов городской избирательной комиссии подлежит официальному опубликованию.</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10. Комиссия правомочна приступить к работе, если ее состав сформирован не менее чем на две трети от установленного состава.».</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1.2. В статье 5:</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1.2.1. Пункт «е» изложить в следующей редакции:</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«е) на выборах депутатов Совета депутатов города Новосибирска заверяет списки кандидатов по одномандатным избирательным округам, выдвинутые избирательными объединениями; регистрирует кандидатов, их доверенных лиц и уполномоченных представителей по финансовым вопросам на выборах мэра города Новосибирска и выдает им удостоверения установленного образца; регистрирует инициативные группы по проведению местного референдума, иные группы участников референдума, выдает им регистрационные свидетельства установленного образца;».</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1.2.2. Пункт «и» изложить в следующей редакции:</w:t>
      </w:r>
    </w:p>
    <w:p w:rsidR="004379CD" w:rsidRPr="00471AD2" w:rsidRDefault="004379CD" w:rsidP="004379CD">
      <w:pPr>
        <w:autoSpaceDE w:val="0"/>
        <w:autoSpaceDN w:val="0"/>
        <w:adjustRightInd w:val="0"/>
        <w:ind w:firstLine="709"/>
        <w:jc w:val="both"/>
        <w:rPr>
          <w:b/>
          <w:bCs/>
          <w:sz w:val="28"/>
          <w:szCs w:val="28"/>
        </w:rPr>
      </w:pPr>
      <w:r w:rsidRPr="00471AD2">
        <w:rPr>
          <w:b/>
          <w:bCs/>
          <w:sz w:val="28"/>
          <w:szCs w:val="28"/>
        </w:rPr>
        <w:t>«и) организует проведение повторного голосования на местном референдуме, повторного голосования на выборах мэра города Новосибирска, повторных и дополнительных выборов мэра города Новосибирска, депутатов Совета депутатов города Новосибирска;».</w:t>
      </w:r>
    </w:p>
    <w:p w:rsidR="004379CD" w:rsidRPr="00B1641A" w:rsidRDefault="004379CD" w:rsidP="004379CD">
      <w:pPr>
        <w:autoSpaceDE w:val="0"/>
        <w:autoSpaceDN w:val="0"/>
        <w:adjustRightInd w:val="0"/>
        <w:ind w:firstLine="708"/>
        <w:jc w:val="both"/>
        <w:rPr>
          <w:sz w:val="28"/>
          <w:szCs w:val="28"/>
        </w:rPr>
      </w:pPr>
      <w:r w:rsidRPr="00B1641A">
        <w:rPr>
          <w:sz w:val="28"/>
          <w:szCs w:val="28"/>
        </w:rPr>
        <w:t>2.</w:t>
      </w:r>
      <w:r>
        <w:rPr>
          <w:sz w:val="28"/>
          <w:szCs w:val="28"/>
        </w:rPr>
        <w:t> </w:t>
      </w:r>
      <w:r w:rsidRPr="00B1641A">
        <w:rPr>
          <w:sz w:val="28"/>
          <w:szCs w:val="28"/>
        </w:rPr>
        <w:t>Решение вступает в силу на следующий день после его официального опубликования.</w:t>
      </w:r>
    </w:p>
    <w:p w:rsidR="004379CD" w:rsidRDefault="004379CD" w:rsidP="004379CD">
      <w:pPr>
        <w:autoSpaceDE w:val="0"/>
        <w:autoSpaceDN w:val="0"/>
        <w:adjustRightInd w:val="0"/>
        <w:ind w:firstLine="708"/>
        <w:jc w:val="both"/>
        <w:rPr>
          <w:sz w:val="28"/>
          <w:szCs w:val="28"/>
        </w:rPr>
      </w:pPr>
      <w:r w:rsidRPr="00B1641A">
        <w:rPr>
          <w:sz w:val="28"/>
          <w:szCs w:val="28"/>
        </w:rPr>
        <w:t>3.</w:t>
      </w:r>
      <w:r>
        <w:rPr>
          <w:sz w:val="28"/>
          <w:szCs w:val="28"/>
        </w:rPr>
        <w:t> </w:t>
      </w:r>
      <w:r w:rsidRPr="00B1641A">
        <w:rPr>
          <w:sz w:val="28"/>
          <w:szCs w:val="28"/>
        </w:rPr>
        <w:t>Контроль за исполнением решения возложить на заместителя председателя Совета депутатов города Новосибирска Зарубина Ю. Ф.</w:t>
      </w:r>
    </w:p>
    <w:p w:rsidR="004379CD" w:rsidRDefault="004379CD" w:rsidP="004379CD">
      <w:pPr>
        <w:autoSpaceDE w:val="0"/>
        <w:autoSpaceDN w:val="0"/>
        <w:adjustRightInd w:val="0"/>
        <w:jc w:val="both"/>
        <w:rPr>
          <w:sz w:val="28"/>
          <w:szCs w:val="28"/>
        </w:rPr>
      </w:pPr>
    </w:p>
    <w:p w:rsidR="004379CD" w:rsidRDefault="004379CD" w:rsidP="004379CD">
      <w:pPr>
        <w:autoSpaceDE w:val="0"/>
        <w:autoSpaceDN w:val="0"/>
        <w:adjustRightInd w:val="0"/>
        <w:jc w:val="both"/>
        <w:rPr>
          <w:sz w:val="28"/>
          <w:szCs w:val="28"/>
        </w:rPr>
      </w:pPr>
    </w:p>
    <w:p w:rsidR="004379CD" w:rsidRDefault="004379CD" w:rsidP="004379CD">
      <w:pPr>
        <w:autoSpaceDE w:val="0"/>
        <w:autoSpaceDN w:val="0"/>
        <w:adjustRightInd w:val="0"/>
        <w:jc w:val="both"/>
        <w:rPr>
          <w:b/>
          <w:sz w:val="32"/>
          <w:szCs w:val="32"/>
        </w:rPr>
      </w:pPr>
      <w:r>
        <w:rPr>
          <w:sz w:val="28"/>
          <w:szCs w:val="28"/>
        </w:rPr>
        <w:t>Мэр города Новосибирска                                                               В.Ф. Городецкий</w:t>
      </w:r>
    </w:p>
    <w:p w:rsidR="003931EE" w:rsidRDefault="003931EE"/>
    <w:sectPr w:rsidR="003931EE" w:rsidSect="00C40D20">
      <w:pgSz w:w="11907" w:h="16840"/>
      <w:pgMar w:top="1134" w:right="567" w:bottom="1134"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CD"/>
    <w:rsid w:val="000064E8"/>
    <w:rsid w:val="00007585"/>
    <w:rsid w:val="00061ED7"/>
    <w:rsid w:val="000A2A3B"/>
    <w:rsid w:val="000D0B3B"/>
    <w:rsid w:val="000D5C92"/>
    <w:rsid w:val="00114A2E"/>
    <w:rsid w:val="00142FF1"/>
    <w:rsid w:val="00163273"/>
    <w:rsid w:val="00187A85"/>
    <w:rsid w:val="001A0035"/>
    <w:rsid w:val="001B059D"/>
    <w:rsid w:val="001B0BB9"/>
    <w:rsid w:val="001B5AFE"/>
    <w:rsid w:val="001C090E"/>
    <w:rsid w:val="001D3217"/>
    <w:rsid w:val="001E346E"/>
    <w:rsid w:val="0022196A"/>
    <w:rsid w:val="00223CF9"/>
    <w:rsid w:val="002F7904"/>
    <w:rsid w:val="003931EE"/>
    <w:rsid w:val="003D6977"/>
    <w:rsid w:val="004379CD"/>
    <w:rsid w:val="004565CD"/>
    <w:rsid w:val="00490CFB"/>
    <w:rsid w:val="004C2ECD"/>
    <w:rsid w:val="0051193F"/>
    <w:rsid w:val="0052670E"/>
    <w:rsid w:val="00535DCE"/>
    <w:rsid w:val="00593505"/>
    <w:rsid w:val="005C609E"/>
    <w:rsid w:val="005F1DCB"/>
    <w:rsid w:val="005F656A"/>
    <w:rsid w:val="00607D39"/>
    <w:rsid w:val="00625188"/>
    <w:rsid w:val="00696930"/>
    <w:rsid w:val="006A6437"/>
    <w:rsid w:val="006F19E2"/>
    <w:rsid w:val="00703E55"/>
    <w:rsid w:val="007632EA"/>
    <w:rsid w:val="007A3A5E"/>
    <w:rsid w:val="00821498"/>
    <w:rsid w:val="008313B2"/>
    <w:rsid w:val="008343D6"/>
    <w:rsid w:val="008A175C"/>
    <w:rsid w:val="008D5238"/>
    <w:rsid w:val="00933820"/>
    <w:rsid w:val="00977E2F"/>
    <w:rsid w:val="009940E2"/>
    <w:rsid w:val="009F3F55"/>
    <w:rsid w:val="00A438A6"/>
    <w:rsid w:val="00A8333D"/>
    <w:rsid w:val="00A84C02"/>
    <w:rsid w:val="00AC5FAF"/>
    <w:rsid w:val="00BA7832"/>
    <w:rsid w:val="00BE2BA7"/>
    <w:rsid w:val="00C24403"/>
    <w:rsid w:val="00C40D15"/>
    <w:rsid w:val="00C47A55"/>
    <w:rsid w:val="00C534C4"/>
    <w:rsid w:val="00C54CF6"/>
    <w:rsid w:val="00C84917"/>
    <w:rsid w:val="00D25371"/>
    <w:rsid w:val="00D47B24"/>
    <w:rsid w:val="00D73067"/>
    <w:rsid w:val="00DD0924"/>
    <w:rsid w:val="00E1671B"/>
    <w:rsid w:val="00E3010F"/>
    <w:rsid w:val="00E37376"/>
    <w:rsid w:val="00E538ED"/>
    <w:rsid w:val="00E671E5"/>
    <w:rsid w:val="00E87F88"/>
    <w:rsid w:val="00ED3B86"/>
    <w:rsid w:val="00F1757B"/>
    <w:rsid w:val="00F63DDB"/>
    <w:rsid w:val="00F836CC"/>
    <w:rsid w:val="00FA45FD"/>
    <w:rsid w:val="00FB48E9"/>
    <w:rsid w:val="00FE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CC27B-3505-4FDF-AC93-D6718176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9C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79CD"/>
    <w:pPr>
      <w:tabs>
        <w:tab w:val="center" w:pos="4153"/>
        <w:tab w:val="right" w:pos="8306"/>
      </w:tabs>
      <w:autoSpaceDE w:val="0"/>
      <w:autoSpaceDN w:val="0"/>
    </w:pPr>
    <w:rPr>
      <w:sz w:val="24"/>
      <w:szCs w:val="24"/>
    </w:rPr>
  </w:style>
  <w:style w:type="character" w:customStyle="1" w:styleId="a4">
    <w:name w:val="Верхний колонтитул Знак"/>
    <w:basedOn w:val="a0"/>
    <w:link w:val="a3"/>
    <w:uiPriority w:val="99"/>
    <w:rsid w:val="004379CD"/>
    <w:rPr>
      <w:rFonts w:ascii="Times New Roman" w:eastAsia="Times New Roman" w:hAnsi="Times New Roman" w:cs="Times New Roman"/>
      <w:sz w:val="24"/>
      <w:szCs w:val="24"/>
      <w:lang w:eastAsia="ru-RU"/>
    </w:rPr>
  </w:style>
  <w:style w:type="paragraph" w:customStyle="1" w:styleId="ConsPlusTitle">
    <w:name w:val="ConsPlusTitle"/>
    <w:uiPriority w:val="99"/>
    <w:rsid w:val="004379CD"/>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46016b1-ecc9-410e-95eb-a13f7eb3881b">6KDV5W64NSFS-399-8777</_dlc_DocId>
    <_dlc_DocIdUrl xmlns="746016b1-ecc9-410e-95eb-a13f7eb3881b">
      <Url>http://port.admnsk.ru/sites/main/sovet/_layouts/DocIdRedir.aspx?ID=6KDV5W64NSFS-399-8777</Url>
      <Description>6KDV5W64NSFS-399-8777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CB5D4-8A84-410F-BEE2-08DF786D0F7B}">
  <ds:schemaRefs>
    <ds:schemaRef ds:uri="http://schemas.microsoft.com/sharepoint/events"/>
  </ds:schemaRefs>
</ds:datastoreItem>
</file>

<file path=customXml/itemProps2.xml><?xml version="1.0" encoding="utf-8"?>
<ds:datastoreItem xmlns:ds="http://schemas.openxmlformats.org/officeDocument/2006/customXml" ds:itemID="{0207D4C0-7DC8-431E-9FDE-5FD75B95CE11}">
  <ds:schemaRefs>
    <ds:schemaRef ds:uri="http://schemas.microsoft.com/office/2006/metadata/properties"/>
    <ds:schemaRef ds:uri="746016b1-ecc9-410e-95eb-a13f7eb3881b"/>
  </ds:schemaRefs>
</ds:datastoreItem>
</file>

<file path=customXml/itemProps3.xml><?xml version="1.0" encoding="utf-8"?>
<ds:datastoreItem xmlns:ds="http://schemas.openxmlformats.org/officeDocument/2006/customXml" ds:itemID="{63F3B00F-483F-46F0-B091-282508B9F945}">
  <ds:schemaRefs>
    <ds:schemaRef ds:uri="http://schemas.microsoft.com/sharepoint/v3/contenttype/forms"/>
  </ds:schemaRefs>
</ds:datastoreItem>
</file>

<file path=customXml/itemProps4.xml><?xml version="1.0" encoding="utf-8"?>
<ds:datastoreItem xmlns:ds="http://schemas.openxmlformats.org/officeDocument/2006/customXml" ds:itemID="{148BCAF8-458E-44F2-95D3-6E6FFC792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Комплетова Юлия Евгеньевна</cp:lastModifiedBy>
  <cp:revision>2</cp:revision>
  <dcterms:created xsi:type="dcterms:W3CDTF">2018-10-01T10:23:00Z</dcterms:created>
  <dcterms:modified xsi:type="dcterms:W3CDTF">2018-10-01T10:23:00Z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d502b1b2-97cd-49fc-8eeb-3f437654a619</vt:lpwstr>
  </property>
  <property fmtid="{D5CDD505-2E9C-101B-9397-08002B2CF9AE}" pid="3" name="ContentTypeId">
    <vt:lpwstr>0x010100A645B26D705C1E4287E0552777E428E2</vt:lpwstr>
  </property>
</Properties>
</file>