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7CB1" w14:textId="77777777" w:rsidR="00650CB2" w:rsidRPr="0079163D" w:rsidRDefault="00650CB2" w:rsidP="00650CB2">
      <w:pPr>
        <w:pStyle w:val="a5"/>
        <w:tabs>
          <w:tab w:val="clear" w:pos="4153"/>
          <w:tab w:val="clear" w:pos="8306"/>
        </w:tabs>
        <w:jc w:val="center"/>
        <w:rPr>
          <w:szCs w:val="28"/>
        </w:rPr>
      </w:pPr>
      <w:r w:rsidRPr="0079163D">
        <w:rPr>
          <w:szCs w:val="28"/>
        </w:rPr>
        <w:t>СОВЕТ</w:t>
      </w:r>
      <w:r w:rsidRPr="0079163D">
        <w:rPr>
          <w:szCs w:val="28"/>
          <w:lang w:val="en-US"/>
        </w:rPr>
        <w:t xml:space="preserve"> </w:t>
      </w:r>
      <w:r w:rsidRPr="0079163D">
        <w:rPr>
          <w:szCs w:val="28"/>
        </w:rPr>
        <w:t>ДЕПУТАТОВ ГОРОДА НОВОСИБИРСКА</w:t>
      </w:r>
    </w:p>
    <w:p w14:paraId="52037CB2" w14:textId="77777777" w:rsidR="00650CB2" w:rsidRDefault="00650CB2" w:rsidP="00650CB2">
      <w:pPr>
        <w:pStyle w:val="a5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650CB2" w14:paraId="52037CB6" w14:textId="77777777" w:rsidTr="00EF3F9B">
        <w:tc>
          <w:tcPr>
            <w:tcW w:w="3331" w:type="dxa"/>
          </w:tcPr>
          <w:p w14:paraId="52037CB3" w14:textId="77777777" w:rsidR="00650CB2" w:rsidRDefault="00650CB2" w:rsidP="00EF3F9B">
            <w:pPr>
              <w:pStyle w:val="1"/>
              <w:spacing w:before="240" w:line="360" w:lineRule="auto"/>
              <w:rPr>
                <w:rFonts w:ascii="Academy" w:hAnsi="Academy"/>
              </w:rPr>
            </w:pPr>
          </w:p>
        </w:tc>
        <w:tc>
          <w:tcPr>
            <w:tcW w:w="3249" w:type="dxa"/>
          </w:tcPr>
          <w:p w14:paraId="52037CB4" w14:textId="77777777" w:rsidR="00650CB2" w:rsidRDefault="00650CB2" w:rsidP="00EF3F9B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</w:rPr>
            </w:pPr>
            <w:r>
              <w:rPr>
                <w:b/>
              </w:rPr>
              <w:t>г. Новосибирск</w:t>
            </w:r>
          </w:p>
        </w:tc>
        <w:tc>
          <w:tcPr>
            <w:tcW w:w="3413" w:type="dxa"/>
          </w:tcPr>
          <w:p w14:paraId="52037CB5" w14:textId="77777777" w:rsidR="00650CB2" w:rsidRDefault="00650CB2" w:rsidP="00EF3F9B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lang w:val="en-US"/>
              </w:rPr>
            </w:pPr>
            <w:r>
              <w:t>ПРОЕКТ</w:t>
            </w:r>
          </w:p>
        </w:tc>
      </w:tr>
    </w:tbl>
    <w:p w14:paraId="52037CB7" w14:textId="77777777" w:rsidR="00650CB2" w:rsidRDefault="00650CB2" w:rsidP="00650CB2">
      <w:pPr>
        <w:rPr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</w:tblGrid>
      <w:tr w:rsidR="00650CB2" w14:paraId="52037CB9" w14:textId="77777777" w:rsidTr="00EF3F9B">
        <w:tc>
          <w:tcPr>
            <w:tcW w:w="5352" w:type="dxa"/>
          </w:tcPr>
          <w:p w14:paraId="52037CB8" w14:textId="77777777" w:rsidR="00650CB2" w:rsidRDefault="00650CB2" w:rsidP="00461DBD">
            <w:pPr>
              <w:widowControl/>
              <w:spacing w:line="240" w:lineRule="atLeast"/>
              <w:jc w:val="both"/>
            </w:pPr>
            <w:bookmarkStart w:id="0" w:name="_GoBack"/>
            <w:r>
              <w:t>О внесении изменени</w:t>
            </w:r>
            <w:r w:rsidR="007E6F60">
              <w:t>я</w:t>
            </w:r>
            <w:r>
              <w:t xml:space="preserve"> в </w:t>
            </w:r>
            <w:r w:rsidR="007E6F60">
              <w:rPr>
                <w:szCs w:val="28"/>
              </w:rPr>
              <w:t>п</w:t>
            </w:r>
            <w:r w:rsidR="007E6F60" w:rsidRPr="00996CC2">
              <w:rPr>
                <w:szCs w:val="28"/>
              </w:rPr>
              <w:t xml:space="preserve">лан контрольных и экспертно-аналитических мероприятий контрольно-счетной палаты города Новосибирска на 2009 год, </w:t>
            </w:r>
            <w:r w:rsidR="007E6F60">
              <w:t>утвержденный решением Совета депутатов города Новосибирска от</w:t>
            </w:r>
            <w:r w:rsidR="00461DBD">
              <w:t> </w:t>
            </w:r>
            <w:r w:rsidR="007E6F60">
              <w:t>23.12.2008 № 1139</w:t>
            </w:r>
            <w:bookmarkEnd w:id="0"/>
          </w:p>
        </w:tc>
      </w:tr>
    </w:tbl>
    <w:p w14:paraId="52037CBA" w14:textId="77777777" w:rsidR="00650CB2" w:rsidRDefault="00650CB2" w:rsidP="00650CB2">
      <w:pPr>
        <w:pStyle w:val="2"/>
        <w:spacing w:before="0"/>
      </w:pPr>
    </w:p>
    <w:p w14:paraId="52037CBB" w14:textId="77777777" w:rsidR="00650CB2" w:rsidRDefault="00650CB2" w:rsidP="00650CB2">
      <w:pPr>
        <w:pStyle w:val="2"/>
        <w:spacing w:before="0"/>
      </w:pPr>
    </w:p>
    <w:p w14:paraId="52037CBC" w14:textId="77777777" w:rsidR="00650CB2" w:rsidRDefault="00650CB2" w:rsidP="00650CB2">
      <w:pPr>
        <w:pStyle w:val="2"/>
        <w:spacing w:before="0"/>
        <w:rPr>
          <w:iCs/>
        </w:rPr>
      </w:pPr>
      <w:proofErr w:type="gramStart"/>
      <w:r w:rsidRPr="00996CC2">
        <w:rPr>
          <w:szCs w:val="28"/>
        </w:rPr>
        <w:t xml:space="preserve">Заслушав председателя контрольно-счетной палаты </w:t>
      </w:r>
      <w:r>
        <w:rPr>
          <w:szCs w:val="28"/>
        </w:rPr>
        <w:t xml:space="preserve">города Новосибирска Шилохвостова </w:t>
      </w:r>
      <w:r w:rsidRPr="00996CC2">
        <w:rPr>
          <w:szCs w:val="28"/>
        </w:rPr>
        <w:t>Г.</w:t>
      </w:r>
      <w:r>
        <w:rPr>
          <w:szCs w:val="28"/>
        </w:rPr>
        <w:t> </w:t>
      </w:r>
      <w:r w:rsidRPr="00996CC2">
        <w:rPr>
          <w:szCs w:val="28"/>
        </w:rPr>
        <w:t xml:space="preserve">И. </w:t>
      </w:r>
      <w:r>
        <w:t>о необходимости внесения изменени</w:t>
      </w:r>
      <w:r w:rsidR="007E6F60">
        <w:t>я</w:t>
      </w:r>
      <w:r>
        <w:t xml:space="preserve"> в</w:t>
      </w:r>
      <w:r w:rsidRPr="00996CC2">
        <w:rPr>
          <w:szCs w:val="28"/>
        </w:rPr>
        <w:t xml:space="preserve"> </w:t>
      </w:r>
      <w:r w:rsidR="007E6F60">
        <w:rPr>
          <w:szCs w:val="28"/>
        </w:rPr>
        <w:t>п</w:t>
      </w:r>
      <w:r w:rsidRPr="00996CC2">
        <w:rPr>
          <w:szCs w:val="28"/>
        </w:rPr>
        <w:t xml:space="preserve">лан контрольных и экспертно-аналитических мероприятий контрольно-счетной палаты города Новосибирска на 2009 год, </w:t>
      </w:r>
      <w:r>
        <w:t xml:space="preserve">утвержденный </w:t>
      </w:r>
      <w:r w:rsidR="007E6F60">
        <w:t>р</w:t>
      </w:r>
      <w:r>
        <w:t>ешением Совета депутатов города Новосибирска</w:t>
      </w:r>
      <w:r w:rsidR="007E6F60">
        <w:t> </w:t>
      </w:r>
      <w:r>
        <w:t>от</w:t>
      </w:r>
      <w:r w:rsidR="007E6F60">
        <w:t> </w:t>
      </w:r>
      <w:r>
        <w:t>23.12.2008</w:t>
      </w:r>
      <w:r w:rsidR="007E6F60">
        <w:t> </w:t>
      </w:r>
      <w:r>
        <w:t>№ 1139</w:t>
      </w:r>
      <w:r w:rsidR="007E6F60">
        <w:t>,</w:t>
      </w:r>
      <w:r>
        <w:t xml:space="preserve"> </w:t>
      </w:r>
      <w:r w:rsidRPr="00996CC2">
        <w:rPr>
          <w:szCs w:val="28"/>
        </w:rPr>
        <w:t>на основании статьи 1</w:t>
      </w:r>
      <w:r w:rsidR="00792A4F">
        <w:rPr>
          <w:szCs w:val="28"/>
        </w:rPr>
        <w:t>0</w:t>
      </w:r>
      <w:r w:rsidRPr="00996CC2">
        <w:rPr>
          <w:szCs w:val="28"/>
        </w:rPr>
        <w:t xml:space="preserve"> Положения о контрольно-счетной палате города Новосибирска, принятого решением Совета депутатов города Новосибирска от 26.12.2007</w:t>
      </w:r>
      <w:r>
        <w:rPr>
          <w:szCs w:val="28"/>
        </w:rPr>
        <w:t> </w:t>
      </w:r>
      <w:r w:rsidRPr="00996CC2">
        <w:rPr>
          <w:szCs w:val="28"/>
        </w:rPr>
        <w:t>№</w:t>
      </w:r>
      <w:r>
        <w:rPr>
          <w:szCs w:val="28"/>
        </w:rPr>
        <w:t> </w:t>
      </w:r>
      <w:r w:rsidRPr="00996CC2">
        <w:rPr>
          <w:szCs w:val="28"/>
        </w:rPr>
        <w:t>862</w:t>
      </w:r>
      <w:r>
        <w:rPr>
          <w:iCs/>
        </w:rPr>
        <w:t xml:space="preserve">, руководствуясь </w:t>
      </w:r>
      <w:r w:rsidR="007E6F60">
        <w:rPr>
          <w:iCs/>
        </w:rPr>
        <w:t xml:space="preserve">статьями 35, 43 </w:t>
      </w:r>
      <w:r>
        <w:t>Устав</w:t>
      </w:r>
      <w:r w:rsidR="007E6F60">
        <w:t>а</w:t>
      </w:r>
      <w:r>
        <w:t xml:space="preserve"> города</w:t>
      </w:r>
      <w:proofErr w:type="gramEnd"/>
      <w:r>
        <w:t xml:space="preserve"> Новосибирска</w:t>
      </w:r>
      <w:r>
        <w:rPr>
          <w:iCs/>
        </w:rPr>
        <w:t xml:space="preserve">, </w:t>
      </w:r>
      <w:r>
        <w:t>Совет депутатов города Новосибирска РЕШИЛ:</w:t>
      </w:r>
    </w:p>
    <w:p w14:paraId="52037CBD" w14:textId="77777777" w:rsidR="00461DBD" w:rsidRDefault="007E6F60" w:rsidP="007E6F60">
      <w:pPr>
        <w:pStyle w:val="a7"/>
        <w:widowControl w:val="0"/>
        <w:tabs>
          <w:tab w:val="clear" w:pos="360"/>
          <w:tab w:val="left" w:pos="0"/>
        </w:tabs>
        <w:spacing w:line="240" w:lineRule="auto"/>
        <w:ind w:firstLine="709"/>
      </w:pPr>
      <w:r>
        <w:t>1. </w:t>
      </w:r>
      <w:r w:rsidR="00650CB2">
        <w:t xml:space="preserve">Внести в </w:t>
      </w:r>
      <w:r>
        <w:t>п</w:t>
      </w:r>
      <w:r w:rsidR="00650CB2" w:rsidRPr="00996CC2">
        <w:rPr>
          <w:szCs w:val="28"/>
        </w:rPr>
        <w:t xml:space="preserve">лан контрольных и экспертно-аналитических мероприятий контрольно-счетной палаты города Новосибирска на 2009 год, </w:t>
      </w:r>
      <w:r w:rsidR="00650CB2">
        <w:t>утвержденный решением Совета депутатов города Новосибирска от 23.12.2008</w:t>
      </w:r>
      <w:r>
        <w:t> </w:t>
      </w:r>
      <w:r w:rsidR="00650CB2">
        <w:t>№ 1139</w:t>
      </w:r>
      <w:r>
        <w:t>,</w:t>
      </w:r>
      <w:r w:rsidR="00650CB2">
        <w:t xml:space="preserve"> изменени</w:t>
      </w:r>
      <w:r>
        <w:t>е</w:t>
      </w:r>
      <w:r w:rsidR="00461DBD">
        <w:t xml:space="preserve">, изложив </w:t>
      </w:r>
      <w:r>
        <w:t>строку 5</w:t>
      </w:r>
      <w:r w:rsidR="00461DBD">
        <w:t xml:space="preserve"> в следующей редакции: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554"/>
        <w:gridCol w:w="4272"/>
        <w:gridCol w:w="1135"/>
        <w:gridCol w:w="1939"/>
        <w:gridCol w:w="2023"/>
      </w:tblGrid>
      <w:tr w:rsidR="00461DBD" w14:paraId="52037CC3" w14:textId="77777777" w:rsidTr="00461DBD">
        <w:tc>
          <w:tcPr>
            <w:tcW w:w="554" w:type="dxa"/>
          </w:tcPr>
          <w:p w14:paraId="52037CBE" w14:textId="77777777" w:rsidR="00461DBD" w:rsidRDefault="00461DBD" w:rsidP="007E6F60">
            <w:pPr>
              <w:pStyle w:val="a7"/>
              <w:widowControl w:val="0"/>
              <w:tabs>
                <w:tab w:val="clear" w:pos="360"/>
                <w:tab w:val="left" w:pos="0"/>
              </w:tabs>
              <w:spacing w:line="240" w:lineRule="auto"/>
            </w:pPr>
            <w:r>
              <w:t>5</w:t>
            </w:r>
          </w:p>
        </w:tc>
        <w:tc>
          <w:tcPr>
            <w:tcW w:w="4272" w:type="dxa"/>
          </w:tcPr>
          <w:p w14:paraId="52037CBF" w14:textId="77777777" w:rsidR="00461DBD" w:rsidRDefault="00461DBD" w:rsidP="007E6F60">
            <w:pPr>
              <w:pStyle w:val="a7"/>
              <w:widowControl w:val="0"/>
              <w:tabs>
                <w:tab w:val="clear" w:pos="360"/>
                <w:tab w:val="left" w:pos="0"/>
              </w:tabs>
              <w:spacing w:line="240" w:lineRule="auto"/>
            </w:pPr>
            <w:r>
              <w:t>Проверка целевого и эффективного использования средств бюджета города, выделенных в 2008 году на выполнение работ по асфальтированию территорий школ г. Новосибирска</w:t>
            </w:r>
          </w:p>
        </w:tc>
        <w:tc>
          <w:tcPr>
            <w:tcW w:w="1135" w:type="dxa"/>
          </w:tcPr>
          <w:p w14:paraId="52037CC0" w14:textId="77777777" w:rsidR="00461DBD" w:rsidRDefault="00461DBD" w:rsidP="00461DBD">
            <w:pPr>
              <w:pStyle w:val="a7"/>
              <w:widowControl w:val="0"/>
              <w:tabs>
                <w:tab w:val="clear" w:pos="360"/>
                <w:tab w:val="left" w:pos="0"/>
              </w:tabs>
              <w:spacing w:line="240" w:lineRule="auto"/>
              <w:jc w:val="left"/>
            </w:pPr>
            <w:r>
              <w:t>3 – 4 квартал</w:t>
            </w:r>
          </w:p>
        </w:tc>
        <w:tc>
          <w:tcPr>
            <w:tcW w:w="1939" w:type="dxa"/>
          </w:tcPr>
          <w:p w14:paraId="52037CC1" w14:textId="77777777" w:rsidR="00461DBD" w:rsidRDefault="00461DBD" w:rsidP="007E6F60">
            <w:pPr>
              <w:pStyle w:val="a7"/>
              <w:widowControl w:val="0"/>
              <w:tabs>
                <w:tab w:val="clear" w:pos="360"/>
                <w:tab w:val="left" w:pos="0"/>
              </w:tabs>
              <w:spacing w:line="240" w:lineRule="auto"/>
            </w:pPr>
            <w:r>
              <w:t>Аудитор Рохлина Т. И.</w:t>
            </w:r>
          </w:p>
        </w:tc>
        <w:tc>
          <w:tcPr>
            <w:tcW w:w="2023" w:type="dxa"/>
          </w:tcPr>
          <w:p w14:paraId="52037CC2" w14:textId="77777777" w:rsidR="00461DBD" w:rsidRDefault="00461DBD" w:rsidP="00461DBD">
            <w:pPr>
              <w:pStyle w:val="a7"/>
              <w:widowControl w:val="0"/>
              <w:tabs>
                <w:tab w:val="clear" w:pos="360"/>
                <w:tab w:val="left" w:pos="0"/>
              </w:tabs>
              <w:spacing w:line="240" w:lineRule="auto"/>
            </w:pPr>
            <w:r>
              <w:t>Депутат Асанцев Д. В.</w:t>
            </w:r>
          </w:p>
        </w:tc>
      </w:tr>
    </w:tbl>
    <w:p w14:paraId="52037CC4" w14:textId="77777777" w:rsidR="00650CB2" w:rsidRDefault="007E6F60" w:rsidP="007E6F60">
      <w:pPr>
        <w:pStyle w:val="a7"/>
        <w:widowControl w:val="0"/>
        <w:tabs>
          <w:tab w:val="clear" w:pos="360"/>
          <w:tab w:val="left" w:pos="0"/>
        </w:tabs>
        <w:spacing w:line="240" w:lineRule="auto"/>
        <w:ind w:firstLine="709"/>
        <w:rPr>
          <w:szCs w:val="28"/>
        </w:rPr>
      </w:pPr>
      <w:r>
        <w:t>2. </w:t>
      </w:r>
      <w:r w:rsidR="00650CB2" w:rsidRPr="00996CC2">
        <w:rPr>
          <w:szCs w:val="28"/>
        </w:rPr>
        <w:t xml:space="preserve">Решение вступает в силу со дня </w:t>
      </w:r>
      <w:r w:rsidR="00650CB2">
        <w:rPr>
          <w:szCs w:val="28"/>
        </w:rPr>
        <w:t>его</w:t>
      </w:r>
      <w:r w:rsidR="00650CB2" w:rsidRPr="00996CC2">
        <w:rPr>
          <w:szCs w:val="28"/>
        </w:rPr>
        <w:t xml:space="preserve"> подписания. </w:t>
      </w:r>
    </w:p>
    <w:p w14:paraId="52037CC5" w14:textId="77777777" w:rsidR="00650CB2" w:rsidRPr="00996CC2" w:rsidRDefault="007E6F60" w:rsidP="007E6F60">
      <w:pPr>
        <w:pStyle w:val="a7"/>
        <w:widowControl w:val="0"/>
        <w:tabs>
          <w:tab w:val="clear" w:pos="360"/>
          <w:tab w:val="left" w:pos="0"/>
        </w:tabs>
        <w:spacing w:line="240" w:lineRule="auto"/>
        <w:ind w:firstLine="709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К</w:t>
      </w:r>
      <w:r w:rsidR="00650CB2" w:rsidRPr="00996CC2">
        <w:rPr>
          <w:szCs w:val="28"/>
        </w:rPr>
        <w:t>онтроль за</w:t>
      </w:r>
      <w:proofErr w:type="gramEnd"/>
      <w:r w:rsidR="00650CB2" w:rsidRPr="00996CC2">
        <w:rPr>
          <w:szCs w:val="28"/>
        </w:rPr>
        <w:t xml:space="preserve"> исполнением решения возложить на заместителя председателя Совета депутатов города Новосибирска Асанцева Д. В.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650CB2" w14:paraId="52037CC8" w14:textId="77777777" w:rsidTr="00EF3F9B">
        <w:tc>
          <w:tcPr>
            <w:tcW w:w="6946" w:type="dxa"/>
          </w:tcPr>
          <w:p w14:paraId="52037CC6" w14:textId="77777777" w:rsidR="00650CB2" w:rsidRPr="00844B8A" w:rsidRDefault="00650CB2" w:rsidP="00EF3F9B">
            <w:pPr>
              <w:spacing w:before="600" w:line="240" w:lineRule="atLeast"/>
              <w:jc w:val="both"/>
              <w:rPr>
                <w:szCs w:val="28"/>
              </w:rPr>
            </w:pPr>
            <w:r w:rsidRPr="00844B8A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</w:tcPr>
          <w:p w14:paraId="52037CC7" w14:textId="77777777" w:rsidR="00650CB2" w:rsidRDefault="00650CB2" w:rsidP="00EF3F9B">
            <w:pPr>
              <w:pStyle w:val="7"/>
            </w:pPr>
            <w:r>
              <w:t>В. Ф. Городецкий</w:t>
            </w:r>
          </w:p>
        </w:tc>
      </w:tr>
    </w:tbl>
    <w:p w14:paraId="52037CC9" w14:textId="77777777" w:rsidR="001E70FE" w:rsidRDefault="001E70FE"/>
    <w:sectPr w:rsidR="001E70FE" w:rsidSect="005E7624">
      <w:pgSz w:w="11906" w:h="16838"/>
      <w:pgMar w:top="1134" w:right="567" w:bottom="851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ABB"/>
    <w:multiLevelType w:val="hybridMultilevel"/>
    <w:tmpl w:val="1812F21A"/>
    <w:lvl w:ilvl="0" w:tplc="0F707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B2"/>
    <w:rsid w:val="00003FCF"/>
    <w:rsid w:val="00010714"/>
    <w:rsid w:val="000E60CF"/>
    <w:rsid w:val="00161F93"/>
    <w:rsid w:val="001D24AE"/>
    <w:rsid w:val="001E70FE"/>
    <w:rsid w:val="00205804"/>
    <w:rsid w:val="00206919"/>
    <w:rsid w:val="00240B86"/>
    <w:rsid w:val="00241A4C"/>
    <w:rsid w:val="002A586B"/>
    <w:rsid w:val="002A633E"/>
    <w:rsid w:val="002C72D7"/>
    <w:rsid w:val="00353A6E"/>
    <w:rsid w:val="0041517D"/>
    <w:rsid w:val="00435200"/>
    <w:rsid w:val="00461DBD"/>
    <w:rsid w:val="004653AB"/>
    <w:rsid w:val="004878D9"/>
    <w:rsid w:val="004B0AF8"/>
    <w:rsid w:val="004D6764"/>
    <w:rsid w:val="005E7624"/>
    <w:rsid w:val="00650CB2"/>
    <w:rsid w:val="00653513"/>
    <w:rsid w:val="006E7B26"/>
    <w:rsid w:val="00752440"/>
    <w:rsid w:val="007857ED"/>
    <w:rsid w:val="00792A4F"/>
    <w:rsid w:val="007A1B1D"/>
    <w:rsid w:val="007C272A"/>
    <w:rsid w:val="007E6F60"/>
    <w:rsid w:val="00912575"/>
    <w:rsid w:val="00917C37"/>
    <w:rsid w:val="009B6DF9"/>
    <w:rsid w:val="00A2023A"/>
    <w:rsid w:val="00AC0F60"/>
    <w:rsid w:val="00AD49CD"/>
    <w:rsid w:val="00AE52E6"/>
    <w:rsid w:val="00AF345D"/>
    <w:rsid w:val="00B50D04"/>
    <w:rsid w:val="00BA7B10"/>
    <w:rsid w:val="00BD0611"/>
    <w:rsid w:val="00BE44D5"/>
    <w:rsid w:val="00BF0ABD"/>
    <w:rsid w:val="00DD4E3E"/>
    <w:rsid w:val="00DF7E6B"/>
    <w:rsid w:val="00E77968"/>
    <w:rsid w:val="00EC6430"/>
    <w:rsid w:val="00EF3F9B"/>
    <w:rsid w:val="00EF7679"/>
    <w:rsid w:val="00F961DE"/>
    <w:rsid w:val="00FB3DB1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B2"/>
    <w:pPr>
      <w:widowControl w:val="0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50CB2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50CB2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semiHidden/>
    <w:rsid w:val="00650CB2"/>
    <w:pPr>
      <w:ind w:left="6804"/>
    </w:pPr>
  </w:style>
  <w:style w:type="character" w:customStyle="1" w:styleId="a4">
    <w:name w:val="Основной текст с отступом Знак"/>
    <w:basedOn w:val="a0"/>
    <w:link w:val="a3"/>
    <w:semiHidden/>
    <w:rsid w:val="00650CB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semiHidden/>
    <w:rsid w:val="00650CB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50CB2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semiHidden/>
    <w:rsid w:val="00650CB2"/>
    <w:pPr>
      <w:widowControl/>
      <w:tabs>
        <w:tab w:val="left" w:pos="360"/>
      </w:tabs>
      <w:spacing w:line="240" w:lineRule="atLeast"/>
      <w:jc w:val="both"/>
    </w:pPr>
  </w:style>
  <w:style w:type="character" w:customStyle="1" w:styleId="a8">
    <w:name w:val="Основной текст Знак"/>
    <w:basedOn w:val="a0"/>
    <w:link w:val="a7"/>
    <w:semiHidden/>
    <w:rsid w:val="00650CB2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650CB2"/>
    <w:pPr>
      <w:spacing w:before="60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50CB2"/>
    <w:rPr>
      <w:rFonts w:eastAsia="Times New Roman"/>
      <w:szCs w:val="20"/>
      <w:lang w:eastAsia="ru-RU"/>
    </w:rPr>
  </w:style>
  <w:style w:type="paragraph" w:customStyle="1" w:styleId="1">
    <w:name w:val="Обычный1"/>
    <w:rsid w:val="00650CB2"/>
    <w:pPr>
      <w:widowControl w:val="0"/>
    </w:pPr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E52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E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46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B2"/>
    <w:pPr>
      <w:widowControl w:val="0"/>
    </w:pPr>
    <w:rPr>
      <w:rFonts w:eastAsia="Times New Roman"/>
      <w:sz w:val="28"/>
    </w:rPr>
  </w:style>
  <w:style w:type="paragraph" w:styleId="7">
    <w:name w:val="heading 7"/>
    <w:basedOn w:val="a"/>
    <w:next w:val="a"/>
    <w:link w:val="70"/>
    <w:qFormat/>
    <w:rsid w:val="00650CB2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50CB2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semiHidden/>
    <w:rsid w:val="00650CB2"/>
    <w:pPr>
      <w:ind w:left="6804"/>
    </w:pPr>
  </w:style>
  <w:style w:type="character" w:customStyle="1" w:styleId="a4">
    <w:name w:val="Основной текст с отступом Знак"/>
    <w:basedOn w:val="a0"/>
    <w:link w:val="a3"/>
    <w:semiHidden/>
    <w:rsid w:val="00650CB2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semiHidden/>
    <w:rsid w:val="00650CB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650CB2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semiHidden/>
    <w:rsid w:val="00650CB2"/>
    <w:pPr>
      <w:widowControl/>
      <w:tabs>
        <w:tab w:val="left" w:pos="360"/>
      </w:tabs>
      <w:spacing w:line="240" w:lineRule="atLeast"/>
      <w:jc w:val="both"/>
    </w:pPr>
  </w:style>
  <w:style w:type="character" w:customStyle="1" w:styleId="a8">
    <w:name w:val="Основной текст Знак"/>
    <w:basedOn w:val="a0"/>
    <w:link w:val="a7"/>
    <w:semiHidden/>
    <w:rsid w:val="00650CB2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semiHidden/>
    <w:rsid w:val="00650CB2"/>
    <w:pPr>
      <w:spacing w:before="60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50CB2"/>
    <w:rPr>
      <w:rFonts w:eastAsia="Times New Roman"/>
      <w:szCs w:val="20"/>
      <w:lang w:eastAsia="ru-RU"/>
    </w:rPr>
  </w:style>
  <w:style w:type="paragraph" w:customStyle="1" w:styleId="1">
    <w:name w:val="Обычный1"/>
    <w:rsid w:val="00650CB2"/>
    <w:pPr>
      <w:widowControl w:val="0"/>
    </w:pPr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E52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2E6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461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6KDV5W64NSFS-391-852</_dlc_DocId>
    <_dlc_DocIdUrl xmlns="746016b1-ecc9-410e-95eb-a13f7eb3881b">
      <Url>http://port.admnsk.ru/sites/main/sovet/_layouts/DocIdRedir.aspx?ID=6KDV5W64NSFS-391-852</Url>
      <Description>6KDV5W64NSFS-391-852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2B5B64-8757-461E-8558-B3F9978A5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5E79C-5E7B-49D2-BE54-8331610460F1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746016b1-ecc9-410e-95eb-a13f7eb388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4BAD7E-862D-4303-A920-34420088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F780ED-BE1D-4D69-9452-F27F0F50052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</dc:creator>
  <cp:lastModifiedBy>Антоненко Екатерина Анатольевна</cp:lastModifiedBy>
  <cp:revision>2</cp:revision>
  <cp:lastPrinted>2009-06-01T03:34:00Z</cp:lastPrinted>
  <dcterms:created xsi:type="dcterms:W3CDTF">2018-09-28T04:14:00Z</dcterms:created>
  <dcterms:modified xsi:type="dcterms:W3CDTF">2018-09-28T04:14:00Z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8969bb6a-a4ae-43bc-a6e3-60590fc2b7a6</vt:lpwstr>
  </property>
  <property fmtid="{D5CDD505-2E9C-101B-9397-08002B2CF9AE}" pid="3" name="ContentTypeId">
    <vt:lpwstr>0x0101009D0C447DD2EAA64F8B622F320B937736</vt:lpwstr>
  </property>
</Properties>
</file>