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68" w:rsidRDefault="00F44F68">
      <w:pPr>
        <w:rPr>
          <w:szCs w:val="28"/>
        </w:rPr>
      </w:pPr>
      <w:bookmarkStart w:id="0" w:name="_GoBack"/>
      <w:bookmarkEnd w:id="0"/>
    </w:p>
    <w:p w:rsidR="00E37375" w:rsidRDefault="00E37375" w:rsidP="005D33AA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E37375" w:rsidRDefault="00E37375" w:rsidP="005D33AA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5D33AA" w:rsidRPr="00DB7644" w:rsidRDefault="005D33AA" w:rsidP="005D33AA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DB7644">
        <w:rPr>
          <w:sz w:val="28"/>
          <w:szCs w:val="28"/>
        </w:rPr>
        <w:t>СОВЕТ</w:t>
      </w:r>
      <w:r w:rsidRPr="00D01AEF">
        <w:rPr>
          <w:sz w:val="28"/>
          <w:szCs w:val="28"/>
        </w:rPr>
        <w:t xml:space="preserve"> </w:t>
      </w:r>
      <w:r w:rsidRPr="00DB7644">
        <w:rPr>
          <w:sz w:val="28"/>
          <w:szCs w:val="28"/>
        </w:rPr>
        <w:t>ДЕПУТАТОВ ГОРОДА НОВОСИБИРСКА</w:t>
      </w:r>
    </w:p>
    <w:p w:rsidR="005D33AA" w:rsidRDefault="005D33AA" w:rsidP="005D33AA">
      <w:pPr>
        <w:pStyle w:val="a3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E37375" w:rsidRDefault="00E37375" w:rsidP="005D33AA">
      <w:pPr>
        <w:pStyle w:val="a3"/>
        <w:jc w:val="center"/>
        <w:rPr>
          <w:b/>
          <w:sz w:val="36"/>
        </w:rPr>
      </w:pPr>
    </w:p>
    <w:p w:rsidR="00E37375" w:rsidRDefault="00E37375" w:rsidP="005D33AA">
      <w:pPr>
        <w:pStyle w:val="a3"/>
        <w:jc w:val="center"/>
        <w:rPr>
          <w:b/>
        </w:rPr>
      </w:pPr>
    </w:p>
    <w:tbl>
      <w:tblPr>
        <w:tblW w:w="1009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351"/>
        <w:gridCol w:w="3179"/>
        <w:gridCol w:w="90"/>
        <w:gridCol w:w="3433"/>
      </w:tblGrid>
      <w:tr w:rsidR="005D33AA" w:rsidTr="00B60D42">
        <w:trPr>
          <w:gridBefore w:val="1"/>
          <w:wBefore w:w="38" w:type="dxa"/>
          <w:trHeight w:val="659"/>
        </w:trPr>
        <w:tc>
          <w:tcPr>
            <w:tcW w:w="3351" w:type="dxa"/>
          </w:tcPr>
          <w:p w:rsidR="005D33AA" w:rsidRPr="00844B8A" w:rsidRDefault="005D33AA" w:rsidP="00B60D42">
            <w:pPr>
              <w:pStyle w:val="1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</w:p>
        </w:tc>
        <w:tc>
          <w:tcPr>
            <w:tcW w:w="3269" w:type="dxa"/>
            <w:gridSpan w:val="2"/>
          </w:tcPr>
          <w:p w:rsidR="005D33AA" w:rsidRPr="00844B8A" w:rsidRDefault="005D33AA" w:rsidP="00B60D42">
            <w:pPr>
              <w:pStyle w:val="1"/>
              <w:spacing w:before="240" w:line="360" w:lineRule="auto"/>
              <w:rPr>
                <w:rFonts w:ascii="Academy" w:hAnsi="Academy"/>
                <w:b/>
                <w:sz w:val="28"/>
                <w:szCs w:val="28"/>
              </w:rPr>
            </w:pPr>
          </w:p>
        </w:tc>
        <w:tc>
          <w:tcPr>
            <w:tcW w:w="3433" w:type="dxa"/>
          </w:tcPr>
          <w:p w:rsidR="005D33AA" w:rsidRPr="00844B8A" w:rsidRDefault="005D33AA" w:rsidP="00B60D42">
            <w:pPr>
              <w:pStyle w:val="1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ПРОЕКТ </w:t>
            </w:r>
          </w:p>
        </w:tc>
      </w:tr>
      <w:tr w:rsidR="005D33AA" w:rsidRPr="00044024" w:rsidTr="00B60D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523" w:type="dxa"/>
          <w:trHeight w:val="1725"/>
        </w:trPr>
        <w:tc>
          <w:tcPr>
            <w:tcW w:w="6568" w:type="dxa"/>
            <w:gridSpan w:val="3"/>
          </w:tcPr>
          <w:p w:rsidR="005D33AA" w:rsidRDefault="005D33AA" w:rsidP="00B60D4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77F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обращении Совета депутатов города Новосибирска к товаропроизводителям, руководителям предприятий розничной торговли и фармацевтических организаций, осуществляющих свою деятельность на территории города Новосибирска и Новосибирской области</w:t>
            </w:r>
          </w:p>
          <w:p w:rsidR="005D33AA" w:rsidRPr="00044024" w:rsidRDefault="005D33AA" w:rsidP="00B60D4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D33AA" w:rsidRDefault="005D33AA" w:rsidP="005D3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33AA" w:rsidRPr="00E85D99" w:rsidRDefault="005D33AA" w:rsidP="005D3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Совета депутатов города Новосибирска к товаропроизводителям, руководителям предприятий розничной торговли и фармацевтических организаций, осуществляющих свою деятельность на территории города Новосибирска и Новосибирской области (далее – обращение)</w:t>
      </w:r>
      <w:r w:rsidRPr="00E85D99">
        <w:rPr>
          <w:sz w:val="28"/>
          <w:szCs w:val="28"/>
        </w:rPr>
        <w:t>, Совет депутатов города Новосибирска РЕШИЛ:</w:t>
      </w:r>
    </w:p>
    <w:p w:rsidR="005D33AA" w:rsidRDefault="005D33AA" w:rsidP="005D3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D99">
        <w:rPr>
          <w:sz w:val="28"/>
          <w:szCs w:val="28"/>
        </w:rPr>
        <w:t>1.</w:t>
      </w:r>
      <w:r>
        <w:rPr>
          <w:sz w:val="28"/>
          <w:szCs w:val="28"/>
        </w:rPr>
        <w:t> Принять обращение (приложение).</w:t>
      </w:r>
    </w:p>
    <w:p w:rsidR="005D33AA" w:rsidRDefault="005D33AA" w:rsidP="005D3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Решение вступает в силу со дня его подписания.</w:t>
      </w:r>
    </w:p>
    <w:p w:rsidR="005D33AA" w:rsidRDefault="005D33AA" w:rsidP="005D3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0817FB">
        <w:rPr>
          <w:sz w:val="28"/>
          <w:szCs w:val="28"/>
        </w:rPr>
        <w:t xml:space="preserve">Контроль за исполнением решения возложить на </w:t>
      </w:r>
      <w:r>
        <w:rPr>
          <w:sz w:val="28"/>
          <w:szCs w:val="28"/>
        </w:rPr>
        <w:t>постоянную комиссию Совета депутатов города Новосибирска по научно-производственному развитию и предпринимательству (Салов И. Д.).</w:t>
      </w:r>
    </w:p>
    <w:p w:rsidR="005D33AA" w:rsidRDefault="005D33AA" w:rsidP="005D3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33AA" w:rsidRPr="000817FB" w:rsidRDefault="005D33AA" w:rsidP="005D3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D33AA" w:rsidRPr="00F107CA" w:rsidRDefault="005D33AA" w:rsidP="005D33AA">
      <w:pPr>
        <w:ind w:firstLine="567"/>
        <w:jc w:val="both"/>
        <w:rPr>
          <w:sz w:val="28"/>
          <w:szCs w:val="28"/>
        </w:rPr>
      </w:pPr>
    </w:p>
    <w:p w:rsidR="005D33AA" w:rsidRDefault="005D33AA" w:rsidP="005D33A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5D33AA" w:rsidRDefault="005D33AA" w:rsidP="005D33A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Д. В. </w:t>
      </w:r>
      <w:proofErr w:type="spellStart"/>
      <w:r>
        <w:rPr>
          <w:sz w:val="28"/>
          <w:szCs w:val="28"/>
        </w:rPr>
        <w:t>Асанцев</w:t>
      </w:r>
      <w:proofErr w:type="spellEnd"/>
    </w:p>
    <w:p w:rsidR="005D33AA" w:rsidRDefault="005D33AA" w:rsidP="005D33AA">
      <w:pPr>
        <w:jc w:val="center"/>
        <w:rPr>
          <w:sz w:val="28"/>
        </w:rPr>
      </w:pPr>
    </w:p>
    <w:p w:rsidR="005D33AA" w:rsidRDefault="005D33AA" w:rsidP="005D33AA">
      <w:pPr>
        <w:jc w:val="center"/>
        <w:rPr>
          <w:sz w:val="28"/>
        </w:rPr>
      </w:pPr>
    </w:p>
    <w:p w:rsidR="005D33AA" w:rsidRDefault="005D33AA" w:rsidP="005D33AA">
      <w:pPr>
        <w:jc w:val="center"/>
        <w:rPr>
          <w:sz w:val="28"/>
        </w:rPr>
      </w:pPr>
    </w:p>
    <w:p w:rsidR="005D33AA" w:rsidRDefault="005D33AA" w:rsidP="005D33AA">
      <w:pPr>
        <w:jc w:val="center"/>
        <w:rPr>
          <w:sz w:val="28"/>
        </w:rPr>
      </w:pPr>
    </w:p>
    <w:p w:rsidR="005D33AA" w:rsidRDefault="005D33AA" w:rsidP="005D33AA">
      <w:pPr>
        <w:jc w:val="center"/>
        <w:rPr>
          <w:sz w:val="28"/>
        </w:rPr>
      </w:pPr>
    </w:p>
    <w:p w:rsidR="005D33AA" w:rsidRDefault="005D33AA" w:rsidP="005D33AA">
      <w:pPr>
        <w:jc w:val="center"/>
        <w:rPr>
          <w:sz w:val="28"/>
        </w:rPr>
      </w:pPr>
    </w:p>
    <w:p w:rsidR="005D33AA" w:rsidRDefault="005D33AA" w:rsidP="005D33AA">
      <w:pPr>
        <w:jc w:val="center"/>
        <w:rPr>
          <w:sz w:val="28"/>
        </w:rPr>
      </w:pPr>
    </w:p>
    <w:p w:rsidR="00F44F68" w:rsidRDefault="00F44F68" w:rsidP="00F44F68">
      <w:pPr>
        <w:jc w:val="center"/>
        <w:rPr>
          <w:sz w:val="28"/>
        </w:rPr>
      </w:pPr>
    </w:p>
    <w:p w:rsidR="00F44F68" w:rsidRDefault="00F44F68" w:rsidP="00F44F68">
      <w:pPr>
        <w:jc w:val="center"/>
        <w:rPr>
          <w:sz w:val="28"/>
        </w:rPr>
      </w:pPr>
    </w:p>
    <w:p w:rsidR="00F44F68" w:rsidRDefault="00F44F68" w:rsidP="00F44F68">
      <w:pPr>
        <w:jc w:val="center"/>
        <w:rPr>
          <w:sz w:val="28"/>
        </w:rPr>
      </w:pPr>
    </w:p>
    <w:p w:rsidR="00F44F68" w:rsidRDefault="00F44F68" w:rsidP="00F44F68">
      <w:pPr>
        <w:jc w:val="center"/>
        <w:rPr>
          <w:sz w:val="28"/>
        </w:rPr>
      </w:pPr>
    </w:p>
    <w:p w:rsidR="00F44F68" w:rsidRDefault="00F44F68" w:rsidP="00F44F68">
      <w:pPr>
        <w:jc w:val="center"/>
        <w:rPr>
          <w:sz w:val="28"/>
        </w:rPr>
      </w:pPr>
    </w:p>
    <w:p w:rsidR="00F44F68" w:rsidRDefault="00F44F68" w:rsidP="00F44F68">
      <w:pPr>
        <w:jc w:val="center"/>
        <w:rPr>
          <w:sz w:val="28"/>
        </w:rPr>
      </w:pPr>
    </w:p>
    <w:p w:rsidR="00F44F68" w:rsidRDefault="00F44F68" w:rsidP="00F44F68">
      <w:pPr>
        <w:jc w:val="center"/>
        <w:rPr>
          <w:sz w:val="28"/>
        </w:rPr>
      </w:pPr>
    </w:p>
    <w:p w:rsidR="00F44F68" w:rsidRDefault="00F44F68" w:rsidP="00F44F68">
      <w:pPr>
        <w:jc w:val="center"/>
        <w:rPr>
          <w:sz w:val="28"/>
        </w:rPr>
      </w:pPr>
    </w:p>
    <w:p w:rsidR="00F44F68" w:rsidRDefault="00F44F68" w:rsidP="00F44F68">
      <w:pPr>
        <w:jc w:val="center"/>
        <w:rPr>
          <w:sz w:val="28"/>
        </w:rPr>
      </w:pPr>
    </w:p>
    <w:p w:rsidR="00F44F68" w:rsidRDefault="00F44F68" w:rsidP="00F44F68">
      <w:pPr>
        <w:jc w:val="center"/>
        <w:rPr>
          <w:sz w:val="28"/>
        </w:rPr>
      </w:pPr>
    </w:p>
    <w:p w:rsidR="00F44F68" w:rsidRDefault="00F44F68" w:rsidP="00F44F68">
      <w:pPr>
        <w:jc w:val="center"/>
        <w:rPr>
          <w:sz w:val="28"/>
        </w:rPr>
      </w:pPr>
    </w:p>
    <w:p w:rsidR="00F44F68" w:rsidRDefault="00F44F68" w:rsidP="00F44F68">
      <w:pPr>
        <w:jc w:val="center"/>
        <w:rPr>
          <w:sz w:val="28"/>
        </w:rPr>
      </w:pPr>
    </w:p>
    <w:p w:rsidR="00F44F68" w:rsidRDefault="00F44F68" w:rsidP="00F44F68">
      <w:pPr>
        <w:jc w:val="center"/>
        <w:rPr>
          <w:sz w:val="28"/>
        </w:rPr>
      </w:pPr>
    </w:p>
    <w:p w:rsidR="00F44F68" w:rsidRDefault="00F44F68" w:rsidP="00F44F68">
      <w:pPr>
        <w:jc w:val="center"/>
        <w:rPr>
          <w:sz w:val="28"/>
        </w:rPr>
      </w:pPr>
    </w:p>
    <w:p w:rsidR="00834C34" w:rsidRDefault="00834C34" w:rsidP="00834C34">
      <w:pPr>
        <w:shd w:val="clear" w:color="auto" w:fill="FFFFFF"/>
        <w:spacing w:line="336" w:lineRule="atLeast"/>
        <w:ind w:left="6096"/>
        <w:jc w:val="both"/>
        <w:rPr>
          <w:sz w:val="28"/>
          <w:szCs w:val="28"/>
        </w:rPr>
      </w:pPr>
      <w:r w:rsidRPr="00037F1C">
        <w:rPr>
          <w:sz w:val="28"/>
          <w:szCs w:val="28"/>
        </w:rPr>
        <w:t>Приложение к решению Совета депутатов</w:t>
      </w:r>
      <w:r>
        <w:rPr>
          <w:sz w:val="28"/>
          <w:szCs w:val="28"/>
        </w:rPr>
        <w:t> </w:t>
      </w:r>
      <w:r w:rsidRPr="00037F1C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Н</w:t>
      </w:r>
      <w:r w:rsidRPr="00037F1C">
        <w:rPr>
          <w:sz w:val="28"/>
          <w:szCs w:val="28"/>
        </w:rPr>
        <w:t>овосибирска</w:t>
      </w:r>
    </w:p>
    <w:p w:rsidR="00834C34" w:rsidRPr="00037F1C" w:rsidRDefault="00834C34" w:rsidP="00834C34">
      <w:pPr>
        <w:shd w:val="clear" w:color="auto" w:fill="FFFFFF"/>
        <w:spacing w:line="336" w:lineRule="atLeast"/>
        <w:ind w:left="6096"/>
        <w:jc w:val="both"/>
        <w:rPr>
          <w:sz w:val="28"/>
          <w:szCs w:val="28"/>
        </w:rPr>
      </w:pPr>
      <w:r w:rsidRPr="00037F1C">
        <w:rPr>
          <w:sz w:val="28"/>
          <w:szCs w:val="28"/>
        </w:rPr>
        <w:t>от _____ №___________</w:t>
      </w:r>
    </w:p>
    <w:p w:rsidR="00834C34" w:rsidRDefault="00834C34" w:rsidP="00834C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34C34" w:rsidRDefault="00834C34" w:rsidP="00834C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Обращение </w:t>
      </w:r>
    </w:p>
    <w:p w:rsidR="00834C34" w:rsidRDefault="00834C34" w:rsidP="00834C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города Новосибирска к товаропроизводителям, руководителям предприятий розничной торговли и фармацевтических организаций, осуществляющих свою деятельность на территории города Новосибирска </w:t>
      </w:r>
    </w:p>
    <w:p w:rsidR="00834C34" w:rsidRDefault="00834C34" w:rsidP="00834C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Новосибирской области</w:t>
      </w:r>
    </w:p>
    <w:p w:rsidR="00834C34" w:rsidRDefault="00834C34" w:rsidP="00834C34">
      <w:pPr>
        <w:jc w:val="center"/>
        <w:rPr>
          <w:sz w:val="28"/>
          <w:szCs w:val="28"/>
        </w:rPr>
      </w:pPr>
    </w:p>
    <w:p w:rsidR="00834C34" w:rsidRDefault="00834C34" w:rsidP="00834C3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834C34" w:rsidRDefault="00834C34" w:rsidP="00834C34">
      <w:pPr>
        <w:shd w:val="clear" w:color="auto" w:fill="FFFFFF"/>
        <w:spacing w:line="336" w:lineRule="atLeast"/>
        <w:jc w:val="center"/>
        <w:rPr>
          <w:b/>
          <w:sz w:val="28"/>
          <w:szCs w:val="28"/>
        </w:rPr>
      </w:pPr>
    </w:p>
    <w:p w:rsidR="00834C34" w:rsidRDefault="00834C34" w:rsidP="00834C34">
      <w:pPr>
        <w:shd w:val="clear" w:color="auto" w:fill="FFFFFF"/>
        <w:spacing w:line="336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>В настоящее время в условиях сложной экономической ситуации органами государственной власти и местного самоуправления ведется активная работа по реализации антикризисных мер, в том числе по снижению инфляции и смягчению последствий роста цен на социально значимые товары и услуги, а также на жизненно необходимые и важнейшие лекарственные препараты для жителей города Новосибирска</w:t>
      </w:r>
      <w:r>
        <w:rPr>
          <w:sz w:val="28"/>
          <w:szCs w:val="28"/>
        </w:rPr>
        <w:t xml:space="preserve"> и Новосибирской области</w:t>
      </w:r>
      <w:r>
        <w:rPr>
          <w:rFonts w:eastAsia="Calibri"/>
          <w:sz w:val="28"/>
          <w:szCs w:val="28"/>
        </w:rPr>
        <w:t>.</w:t>
      </w:r>
    </w:p>
    <w:p w:rsidR="00834C34" w:rsidRDefault="00834C34" w:rsidP="00834C34">
      <w:pPr>
        <w:shd w:val="clear" w:color="auto" w:fill="FFFFFF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Указом Президента Российской Федерации от 06.08.2014 № 560 «О применении отдельных специальных экономических мер в целях обеспечения безопасности Российской Федерации» введен запрет сроком на один год на ввоз в Российскую Федерацию сельскохозяйственной продукции, сырья и продовольствия, страной происхождения которых являются Соединенные Штаты Америки, страны Европейского союза, Канада, Австралия, Королевство Норвегия. Кроме того, за последнее время произошло значительное падение курса рубля. Все это привело к повышению розничных цен на продукты питания, а также на жизненно необходимые и важнейшие лекарственные препараты.</w:t>
      </w:r>
    </w:p>
    <w:p w:rsidR="00834C34" w:rsidRDefault="00834C34" w:rsidP="00834C34">
      <w:pPr>
        <w:shd w:val="clear" w:color="auto" w:fill="FFFFFF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Однако указанные факты не могли привести к значительному росту цен на отечественную продукцию, производимую на территории Российской Федерации. </w:t>
      </w:r>
    </w:p>
    <w:p w:rsidR="00834C34" w:rsidRDefault="00834C34" w:rsidP="00834C34">
      <w:pPr>
        <w:shd w:val="clear" w:color="auto" w:fill="FFFFFF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Совершенно очевидно, что наравне с объективными экономическими факторами на процесс ценообразования на рынке потребительских товаров влияют и спекулятивные моменты.</w:t>
      </w:r>
    </w:p>
    <w:p w:rsidR="00834C34" w:rsidRDefault="00834C34" w:rsidP="00834C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сегодняшний день состав потребительской корзины в 2015 году складывается из трех основных показателей: продовольственных элементов, товаров не для употребления в пищу (одежда и обувь, лекарства и др.) и сферы услуг (транспортные расходы, расходы на коммунальные услуги, культура, развлечения и т. д.). Доля на продовольственную часть составляет почти 50% от стоимости всей корзины.</w:t>
      </w:r>
    </w:p>
    <w:p w:rsidR="00834C34" w:rsidRDefault="00834C34" w:rsidP="00834C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Новосибирской области в январе 2015 года по сравнению с январем прошлого года существенно выросли цены на муку (на 18,1%), макаронные изделия (на 37,4%), хлеб и хлебобулочные изделия (на 11,6%), молоко и молочные продукты (на 18,4%), сахар (на 62,3%), крупы (на 51,4%), овощи (на 42,8%), </w:t>
      </w:r>
      <w:r>
        <w:rPr>
          <w:sz w:val="28"/>
          <w:szCs w:val="28"/>
        </w:rPr>
        <w:lastRenderedPageBreak/>
        <w:t xml:space="preserve">медикаменты (на 27,9%), из них валидол (в 2,5 раза), </w:t>
      </w:r>
      <w:proofErr w:type="spellStart"/>
      <w:r>
        <w:rPr>
          <w:sz w:val="28"/>
          <w:szCs w:val="28"/>
        </w:rPr>
        <w:t>альмагель</w:t>
      </w:r>
      <w:proofErr w:type="spellEnd"/>
      <w:r>
        <w:rPr>
          <w:sz w:val="28"/>
          <w:szCs w:val="28"/>
        </w:rPr>
        <w:t xml:space="preserve"> (на 54,2%), панкреатин (на 17,1%) и другие товары.</w:t>
      </w:r>
    </w:p>
    <w:p w:rsidR="00834C34" w:rsidRDefault="00834C34" w:rsidP="00834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по оценке Минэкономразвития, реальная заработная плата в 2015 году снизится более чем на 9%, а реальные доходы населения более чем на 6%. </w:t>
      </w:r>
    </w:p>
    <w:p w:rsidR="00834C34" w:rsidRDefault="00834C34" w:rsidP="00834C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депутатов города Новосибирска, осознавая в полной мере свою социальную ответственность перед жителями города Новосибирска, в связи с негативными явлениями в экономике страны, снижением доходов населения, падением платежеспособности, с целью обеспечения населения бесперебойной поставкой в магазины предметов первой необходимости и лекарственных средств, обращается к Вам с просьбой:</w:t>
      </w:r>
    </w:p>
    <w:p w:rsidR="00834C34" w:rsidRDefault="00834C34" w:rsidP="00834C34">
      <w:pPr>
        <w:pStyle w:val="ad"/>
        <w:spacing w:line="270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 xml:space="preserve">- снизить размер торговой надбавки и плату за маркетинговое продвижение продукции на основные группы товаров, входящих в потребительскую корзину, до конца 2015 года; </w:t>
      </w:r>
    </w:p>
    <w:p w:rsidR="00834C34" w:rsidRDefault="00834C34" w:rsidP="00834C34">
      <w:pPr>
        <w:pStyle w:val="ad"/>
        <w:spacing w:line="270" w:lineRule="atLeast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 соблюдать положения постановления администрации Новосибирской области от 17.02.2010 № 57-па «Об установлении предельных размеров оптовых надбавок и предельных размеров розничных надбавок к фактическим отпускным ценам, установленным производителям лекарственных препаратов, на лекарственные препараты, включенные в перечень жизненно необходимых и важных лекарственных препаратов»;</w:t>
      </w:r>
    </w:p>
    <w:p w:rsidR="00834C34" w:rsidRDefault="00834C34" w:rsidP="00834C34">
      <w:pPr>
        <w:pStyle w:val="ad"/>
        <w:spacing w:line="270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- не поддаваться спекулятивным настроениям и тем самым сделать все возможное для сдерживания социальной напряжённости и стабилизации жизни в городе и области;</w:t>
      </w:r>
    </w:p>
    <w:p w:rsidR="00834C34" w:rsidRDefault="00834C34" w:rsidP="00834C34">
      <w:pPr>
        <w:pStyle w:val="ad"/>
        <w:spacing w:line="270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 xml:space="preserve">- принимать активное участие в реализации проектов «Муниципальная дисконтная карта», «Муниципальная дисконтная карта школьника», «Студенческая муниципальная дисконтная карта» - что позволит держателям муниципальных карт приобретать продовольственные, непродовольственные товары, изделия медицинского назначения, предметов очковой оптики в предприятиях-участниках проекта с получением дисконта в размере 7%. </w:t>
      </w:r>
    </w:p>
    <w:p w:rsidR="00834C34" w:rsidRDefault="00834C34" w:rsidP="00834C34">
      <w:pPr>
        <w:pStyle w:val="ad"/>
        <w:spacing w:line="270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 xml:space="preserve">На наш взгляд, эти совместные действия могут сегодня стать дополнительным гарантом экономической стабильности в городе Новосибирске </w:t>
      </w:r>
      <w:r>
        <w:rPr>
          <w:sz w:val="28"/>
          <w:szCs w:val="28"/>
        </w:rPr>
        <w:br/>
        <w:t xml:space="preserve">и Новосибирской области. </w:t>
      </w:r>
    </w:p>
    <w:p w:rsidR="00834C34" w:rsidRPr="005E5D18" w:rsidRDefault="00834C34" w:rsidP="00834C34">
      <w:pPr>
        <w:shd w:val="clear" w:color="auto" w:fill="FFFFFF"/>
        <w:spacing w:line="336" w:lineRule="atLeast"/>
        <w:jc w:val="right"/>
        <w:rPr>
          <w:sz w:val="27"/>
          <w:szCs w:val="27"/>
        </w:rPr>
      </w:pPr>
      <w:r w:rsidRPr="00CA53B0">
        <w:rPr>
          <w:sz w:val="28"/>
          <w:szCs w:val="28"/>
        </w:rPr>
        <w:tab/>
      </w:r>
      <w:r>
        <w:rPr>
          <w:sz w:val="28"/>
          <w:szCs w:val="28"/>
        </w:rPr>
        <w:t>Совет депутатов города Новосибирска</w:t>
      </w:r>
    </w:p>
    <w:p w:rsidR="00834C34" w:rsidRPr="00CA53B0" w:rsidRDefault="00834C34" w:rsidP="00834C34">
      <w:pPr>
        <w:jc w:val="both"/>
        <w:rPr>
          <w:sz w:val="28"/>
          <w:szCs w:val="28"/>
        </w:rPr>
      </w:pPr>
    </w:p>
    <w:p w:rsidR="00834C34" w:rsidRDefault="00834C34" w:rsidP="00834C34">
      <w:pPr>
        <w:ind w:right="-24"/>
        <w:rPr>
          <w:szCs w:val="28"/>
        </w:rPr>
      </w:pPr>
    </w:p>
    <w:p w:rsidR="00834C34" w:rsidRDefault="00834C34" w:rsidP="00834C34"/>
    <w:p w:rsidR="00D3707D" w:rsidRDefault="00D3707D" w:rsidP="00834C34">
      <w:pPr>
        <w:shd w:val="clear" w:color="auto" w:fill="FFFFFF"/>
        <w:spacing w:line="336" w:lineRule="atLeast"/>
        <w:ind w:left="6096"/>
        <w:jc w:val="both"/>
        <w:rPr>
          <w:szCs w:val="28"/>
        </w:rPr>
      </w:pPr>
    </w:p>
    <w:sectPr w:rsidR="00D3707D" w:rsidSect="00D3707D">
      <w:headerReference w:type="even" r:id="rId11"/>
      <w:headerReference w:type="default" r:id="rId12"/>
      <w:pgSz w:w="11906" w:h="16838"/>
      <w:pgMar w:top="360" w:right="567" w:bottom="360" w:left="1418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A0C" w:rsidRDefault="00EA1A0C">
      <w:r>
        <w:separator/>
      </w:r>
    </w:p>
  </w:endnote>
  <w:endnote w:type="continuationSeparator" w:id="0">
    <w:p w:rsidR="00EA1A0C" w:rsidRDefault="00EA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A0C" w:rsidRDefault="00EA1A0C">
      <w:r>
        <w:separator/>
      </w:r>
    </w:p>
  </w:footnote>
  <w:footnote w:type="continuationSeparator" w:id="0">
    <w:p w:rsidR="00EA1A0C" w:rsidRDefault="00EA1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07D" w:rsidRDefault="006B25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70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707D">
      <w:rPr>
        <w:rStyle w:val="a5"/>
        <w:noProof/>
      </w:rPr>
      <w:t>2</w:t>
    </w:r>
    <w:r>
      <w:rPr>
        <w:rStyle w:val="a5"/>
      </w:rPr>
      <w:fldChar w:fldCharType="end"/>
    </w:r>
  </w:p>
  <w:p w:rsidR="00D3707D" w:rsidRDefault="00D370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07D" w:rsidRDefault="00D3707D">
    <w:pPr>
      <w:pStyle w:val="a3"/>
      <w:framePr w:wrap="around" w:vAnchor="text" w:hAnchor="page" w:x="1441" w:y="11"/>
      <w:rPr>
        <w:rStyle w:val="a5"/>
      </w:rPr>
    </w:pPr>
  </w:p>
  <w:p w:rsidR="00D3707D" w:rsidRDefault="00D3707D" w:rsidP="00D3707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7D"/>
    <w:rsid w:val="00036F83"/>
    <w:rsid w:val="00053D64"/>
    <w:rsid w:val="000668C5"/>
    <w:rsid w:val="0007231A"/>
    <w:rsid w:val="000A7F17"/>
    <w:rsid w:val="000C3AE7"/>
    <w:rsid w:val="000C6767"/>
    <w:rsid w:val="000E01A5"/>
    <w:rsid w:val="000E34EA"/>
    <w:rsid w:val="00107D55"/>
    <w:rsid w:val="001117A9"/>
    <w:rsid w:val="00135836"/>
    <w:rsid w:val="00143A0D"/>
    <w:rsid w:val="0014457E"/>
    <w:rsid w:val="00146881"/>
    <w:rsid w:val="001C7F39"/>
    <w:rsid w:val="001F0C14"/>
    <w:rsid w:val="00233666"/>
    <w:rsid w:val="00296E55"/>
    <w:rsid w:val="002A0C59"/>
    <w:rsid w:val="002C370F"/>
    <w:rsid w:val="0033618D"/>
    <w:rsid w:val="00383E2E"/>
    <w:rsid w:val="003B59AF"/>
    <w:rsid w:val="003E16A3"/>
    <w:rsid w:val="003E5FF7"/>
    <w:rsid w:val="0043492C"/>
    <w:rsid w:val="00485B93"/>
    <w:rsid w:val="004D7613"/>
    <w:rsid w:val="00510AF8"/>
    <w:rsid w:val="00555F32"/>
    <w:rsid w:val="00564902"/>
    <w:rsid w:val="005724DF"/>
    <w:rsid w:val="00597572"/>
    <w:rsid w:val="005B56D5"/>
    <w:rsid w:val="005D33AA"/>
    <w:rsid w:val="005F6709"/>
    <w:rsid w:val="00632FB5"/>
    <w:rsid w:val="00684D98"/>
    <w:rsid w:val="006B250C"/>
    <w:rsid w:val="006F489F"/>
    <w:rsid w:val="006F5C25"/>
    <w:rsid w:val="00704B9F"/>
    <w:rsid w:val="007202E3"/>
    <w:rsid w:val="00721322"/>
    <w:rsid w:val="00734837"/>
    <w:rsid w:val="00770045"/>
    <w:rsid w:val="007911A2"/>
    <w:rsid w:val="007D6332"/>
    <w:rsid w:val="007E6738"/>
    <w:rsid w:val="007F6944"/>
    <w:rsid w:val="008118EA"/>
    <w:rsid w:val="00821133"/>
    <w:rsid w:val="00834C34"/>
    <w:rsid w:val="0083643E"/>
    <w:rsid w:val="00842717"/>
    <w:rsid w:val="00847724"/>
    <w:rsid w:val="008668A4"/>
    <w:rsid w:val="008D049A"/>
    <w:rsid w:val="00987497"/>
    <w:rsid w:val="009B7575"/>
    <w:rsid w:val="009B79F8"/>
    <w:rsid w:val="009D030A"/>
    <w:rsid w:val="009D563C"/>
    <w:rsid w:val="009F0BF1"/>
    <w:rsid w:val="00A179A7"/>
    <w:rsid w:val="00A663F7"/>
    <w:rsid w:val="00A7485A"/>
    <w:rsid w:val="00A91CC8"/>
    <w:rsid w:val="00A9402B"/>
    <w:rsid w:val="00AA6A84"/>
    <w:rsid w:val="00B41756"/>
    <w:rsid w:val="00B46F77"/>
    <w:rsid w:val="00B51FE9"/>
    <w:rsid w:val="00B536F6"/>
    <w:rsid w:val="00B83BD7"/>
    <w:rsid w:val="00B9473F"/>
    <w:rsid w:val="00BD5873"/>
    <w:rsid w:val="00C05F92"/>
    <w:rsid w:val="00C3109C"/>
    <w:rsid w:val="00C4506A"/>
    <w:rsid w:val="00CB3A08"/>
    <w:rsid w:val="00D3707D"/>
    <w:rsid w:val="00D70F8D"/>
    <w:rsid w:val="00D958A4"/>
    <w:rsid w:val="00DC20AF"/>
    <w:rsid w:val="00E06E1B"/>
    <w:rsid w:val="00E16B49"/>
    <w:rsid w:val="00E2163D"/>
    <w:rsid w:val="00E37375"/>
    <w:rsid w:val="00E55B1C"/>
    <w:rsid w:val="00E926CC"/>
    <w:rsid w:val="00EA1A0C"/>
    <w:rsid w:val="00EA7F09"/>
    <w:rsid w:val="00EB0A96"/>
    <w:rsid w:val="00EE4F5A"/>
    <w:rsid w:val="00F44F68"/>
    <w:rsid w:val="00F573D7"/>
    <w:rsid w:val="00F77B97"/>
    <w:rsid w:val="00F80CA4"/>
    <w:rsid w:val="00F935B6"/>
    <w:rsid w:val="00F93668"/>
    <w:rsid w:val="00FB1304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DD6ED-CBB4-4709-9A44-5D76CEC1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07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707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70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707D"/>
  </w:style>
  <w:style w:type="paragraph" w:styleId="3">
    <w:name w:val="Body Text Indent 3"/>
    <w:basedOn w:val="a"/>
    <w:link w:val="30"/>
    <w:rsid w:val="00D3707D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370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D3707D"/>
    <w:pPr>
      <w:jc w:val="center"/>
    </w:pPr>
    <w:rPr>
      <w:b/>
      <w:sz w:val="24"/>
    </w:rPr>
  </w:style>
  <w:style w:type="character" w:customStyle="1" w:styleId="a7">
    <w:name w:val="Заголовок Знак"/>
    <w:basedOn w:val="a0"/>
    <w:link w:val="a6"/>
    <w:rsid w:val="00D370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rsid w:val="00D370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37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48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4837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0C3AE7"/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rsid w:val="00F44F68"/>
    <w:rPr>
      <w:rFonts w:ascii="Times New Roman" w:eastAsia="Times New Roman" w:hAnsi="Times New Roman"/>
      <w:snapToGrid w:val="0"/>
    </w:rPr>
  </w:style>
  <w:style w:type="paragraph" w:customStyle="1" w:styleId="ConsPlusTitle">
    <w:name w:val="ConsPlusTitle"/>
    <w:rsid w:val="00F44F6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Normal (Web)"/>
    <w:basedOn w:val="a"/>
    <w:uiPriority w:val="99"/>
    <w:unhideWhenUsed/>
    <w:rsid w:val="00383E2E"/>
    <w:pPr>
      <w:spacing w:before="100" w:beforeAutospacing="1" w:after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6KDV5W64NSFS-399-12371</_dlc_DocId>
    <_dlc_DocIdUrl xmlns="746016b1-ecc9-410e-95eb-a13f7eb3881b">
      <Url>http://port.admnsk.ru/sites/main/sovet/_layouts/DocIdRedir.aspx?ID=6KDV5W64NSFS-399-12371</Url>
      <Description>6KDV5W64NSFS-399-12371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7D401-6094-4AD1-80D6-64060D6BA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602090-A9A2-4DC2-9633-8F59295E7DF5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1D70EBCA-6DF8-41AD-8DC9-0D0ED9E719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BE688A6-53C3-4AD4-B9F6-C46BEDECEE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B46921-C30D-4CBE-B7C7-BFABD06F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APerova</dc:creator>
  <cp:lastModifiedBy>Комплетова Юлия Евгеньевна</cp:lastModifiedBy>
  <cp:revision>2</cp:revision>
  <cp:lastPrinted>2015-02-25T03:36:00Z</cp:lastPrinted>
  <dcterms:created xsi:type="dcterms:W3CDTF">2018-08-29T10:22:00Z</dcterms:created>
  <dcterms:modified xsi:type="dcterms:W3CDTF">2018-08-29T10:22:00Z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4a007680-8712-4465-9172-f369eba9ff06</vt:lpwstr>
  </property>
</Properties>
</file>